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B5" w:rsidRDefault="006334B5" w:rsidP="006334B5">
      <w:pPr>
        <w:pStyle w:val="a6"/>
        <w:suppressLineNumbers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До уваги акціонерів </w:t>
      </w:r>
    </w:p>
    <w:p w:rsidR="006334B5" w:rsidRDefault="006334B5" w:rsidP="006334B5">
      <w:pPr>
        <w:pStyle w:val="a6"/>
        <w:suppressLineNumbers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ПрАТ «Рівненська фабрика нетканих матеріалів» </w:t>
      </w:r>
    </w:p>
    <w:p w:rsidR="006334B5" w:rsidRDefault="006334B5" w:rsidP="006334B5">
      <w:pPr>
        <w:pStyle w:val="a6"/>
        <w:suppressLineNumbers/>
        <w:jc w:val="center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Приватне акціонерне товариство «Рівненська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фабрика нетканих матеріалів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» (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код ЄДРПОУ -  00306644, місцезнаходження: 33016, м. Рівне, вул. Фабрична, 2,   </w:t>
      </w:r>
      <w:r>
        <w:rPr>
          <w:rFonts w:ascii="Times New Roman" w:hAnsi="Times New Roman" w:cs="Times New Roman"/>
          <w:sz w:val="22"/>
          <w:szCs w:val="22"/>
          <w:lang w:val="uk-UA"/>
        </w:rPr>
        <w:t>далі - Товариство)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повідомляє про проведення річних  Загальних зборів акціонерів, які  відбудуться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28 квітня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>2017 року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 xml:space="preserve">об 11 год.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за</w:t>
      </w:r>
      <w:r>
        <w:rPr>
          <w:rFonts w:ascii="Georgia" w:hAnsi="Georgia"/>
          <w:color w:val="333333"/>
          <w:sz w:val="19"/>
          <w:szCs w:val="19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адресою: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val="uk-UA"/>
        </w:rPr>
        <w:t>м. Рівне, вул. Фабрична, 2,  приміщення актової зали.</w:t>
      </w:r>
    </w:p>
    <w:p w:rsidR="006334B5" w:rsidRDefault="006334B5" w:rsidP="006334B5">
      <w:pPr>
        <w:pStyle w:val="a6"/>
        <w:suppressLineNumbers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Проект порядку денного: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Обрання лічильної комісії. 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Схвалення рішення Наглядової Ради про встановлення порядку та способу  засвідчення бюлетенів для голосування.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 xml:space="preserve">Затвердження </w:t>
      </w:r>
      <w:r>
        <w:rPr>
          <w:rFonts w:ascii="Times New Roman" w:hAnsi="Times New Roman" w:cs="Times New Roman"/>
          <w:sz w:val="22"/>
          <w:szCs w:val="22"/>
          <w:lang w:val="uk-UA"/>
        </w:rPr>
        <w:t>порядку проведення (</w:t>
      </w:r>
      <w:r>
        <w:rPr>
          <w:rFonts w:ascii="Times New Roman" w:hAnsi="Times New Roman" w:cs="Times New Roman"/>
          <w:sz w:val="22"/>
          <w:szCs w:val="22"/>
        </w:rPr>
        <w:t>регламенту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)  </w:t>
      </w:r>
      <w:r>
        <w:rPr>
          <w:rFonts w:ascii="Times New Roman" w:hAnsi="Times New Roman" w:cs="Times New Roman"/>
          <w:sz w:val="22"/>
          <w:szCs w:val="22"/>
        </w:rPr>
        <w:t>зборів.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Звіт виконавчого органу про результати фінансово-господарської діяльності Товариства за 201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рік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прийняття рішення за наслідками його розгляду.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Звіт Наглядової ради Товариства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 роботу </w:t>
      </w:r>
      <w:r>
        <w:rPr>
          <w:rFonts w:ascii="Times New Roman" w:hAnsi="Times New Roman" w:cs="Times New Roman"/>
          <w:color w:val="000000"/>
          <w:sz w:val="22"/>
          <w:szCs w:val="22"/>
        </w:rPr>
        <w:t>за 201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рік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, прийняття рішення за наслідками його розгляду.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Звіт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 роботу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та висновки Ревізійної комісії за результатами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перевірки </w:t>
      </w:r>
      <w:r>
        <w:rPr>
          <w:rFonts w:ascii="Times New Roman" w:hAnsi="Times New Roman" w:cs="Times New Roman"/>
          <w:color w:val="000000"/>
          <w:sz w:val="22"/>
          <w:szCs w:val="22"/>
        </w:rPr>
        <w:t>фінансово-господарської діяльності за 201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рік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, прийняття рішення за наслідками їх розгляду. 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Затвердження річної фінансової звітності та балансу Товариства за 201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6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рік.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Порядок розподілу прибутку (покриття збитків) Товариства.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Припинення повноважень членів Наглядової ради Товариства.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Обрання  членів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Наглядової ради </w:t>
      </w:r>
      <w:r>
        <w:rPr>
          <w:rFonts w:ascii="Times New Roman" w:hAnsi="Times New Roman" w:cs="Times New Roman"/>
          <w:sz w:val="22"/>
          <w:szCs w:val="22"/>
        </w:rPr>
        <w:t>Товариства.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6334B5" w:rsidRDefault="006334B5" w:rsidP="006334B5">
      <w:pPr>
        <w:pStyle w:val="a6"/>
        <w:numPr>
          <w:ilvl w:val="0"/>
          <w:numId w:val="1"/>
        </w:numPr>
        <w:suppressLineNumbers/>
        <w:contextualSpacing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Style w:val="a4"/>
          <w:b w:val="0"/>
          <w:sz w:val="22"/>
          <w:szCs w:val="22"/>
          <w:lang w:val="uk-UA"/>
        </w:rPr>
        <w:t xml:space="preserve">Затвердження умов договорів, що укладатимуться з членами Наглядової ради.  Обрання особи, уповноваженої на їх підписання.  </w:t>
      </w:r>
    </w:p>
    <w:p w:rsidR="006334B5" w:rsidRDefault="006334B5" w:rsidP="006334B5">
      <w:pPr>
        <w:jc w:val="center"/>
        <w:rPr>
          <w:rFonts w:ascii="Times New Roman CYR" w:hAnsi="Times New Roman CYR" w:cs="Times New Roman CYR"/>
          <w:sz w:val="20"/>
          <w:lang w:val="uk-UA" w:eastAsia="ru-RU"/>
        </w:rPr>
      </w:pPr>
      <w:r>
        <w:rPr>
          <w:rFonts w:ascii="Times New Roman CYR" w:hAnsi="Times New Roman CYR" w:cs="Times New Roman CYR"/>
          <w:b/>
          <w:sz w:val="20"/>
          <w:lang w:val="uk-UA" w:eastAsia="ru-RU"/>
        </w:rPr>
        <w:t>Основні показники фінансово-господарської діяльності підприємства (тис. грн.)  2016рік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2"/>
        <w:gridCol w:w="2000"/>
        <w:gridCol w:w="1999"/>
        <w:gridCol w:w="2061"/>
      </w:tblGrid>
      <w:tr w:rsidR="006334B5" w:rsidRPr="00AD7EC5" w:rsidTr="00166C26">
        <w:trPr>
          <w:cantSplit/>
          <w:trHeight w:val="240"/>
        </w:trPr>
        <w:tc>
          <w:tcPr>
            <w:tcW w:w="56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4B5" w:rsidRDefault="006334B5" w:rsidP="00166C2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Найменування показника</w:t>
            </w:r>
          </w:p>
        </w:tc>
        <w:tc>
          <w:tcPr>
            <w:tcW w:w="406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період</w:t>
            </w:r>
          </w:p>
        </w:tc>
      </w:tr>
      <w:tr w:rsidR="006334B5" w:rsidRPr="00AD7EC5" w:rsidTr="00166C26">
        <w:trPr>
          <w:cantSplit/>
          <w:trHeight w:val="240"/>
        </w:trPr>
        <w:tc>
          <w:tcPr>
            <w:tcW w:w="7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widowControl/>
              <w:suppressAutoHyphens w:val="0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</w:p>
        </w:tc>
        <w:tc>
          <w:tcPr>
            <w:tcW w:w="1999" w:type="dxa"/>
            <w:shd w:val="clear" w:color="auto" w:fill="FFFFFF"/>
            <w:vAlign w:val="center"/>
            <w:hideMark/>
          </w:tcPr>
          <w:p w:rsidR="006334B5" w:rsidRDefault="006334B5" w:rsidP="00166C26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звітний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попередній</w:t>
            </w:r>
          </w:p>
        </w:tc>
      </w:tr>
      <w:tr w:rsidR="006334B5" w:rsidRPr="00AD7EC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Усього активів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69243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69060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Основні засоби 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43757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462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4860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Запаси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12221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14351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7634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2478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Власний капітал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33699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30695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Статутний капітал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Нерозподілений прибуток 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33462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30458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Довгострокові зобов’язання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693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Поточні зобов’язання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35544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</w:rPr>
              <w:t>37672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Чистий прибуток (збиток) 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3101CB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4231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4731875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4731875</w:t>
            </w:r>
          </w:p>
        </w:tc>
      </w:tr>
      <w:tr w:rsidR="006334B5" w:rsidTr="00166C26">
        <w:trPr>
          <w:cantSplit/>
          <w:trHeight w:val="240"/>
        </w:trPr>
        <w:tc>
          <w:tcPr>
            <w:tcW w:w="361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 w:rsidRPr="00AD7EC5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Кількість власних акцій, викуплених протягом періоду (шт.) </w:t>
            </w: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2000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6334B5" w:rsidTr="00166C26">
        <w:trPr>
          <w:cantSplit/>
          <w:trHeight w:val="240"/>
        </w:trPr>
        <w:tc>
          <w:tcPr>
            <w:tcW w:w="5612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widowControl/>
              <w:suppressAutoHyphens w:val="0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</w:p>
        </w:tc>
        <w:tc>
          <w:tcPr>
            <w:tcW w:w="2000" w:type="dxa"/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Загальна сума коштів, витрачених на викуп  власних </w:t>
            </w:r>
          </w:p>
          <w:p w:rsidR="006334B5" w:rsidRDefault="006334B5" w:rsidP="00166C26">
            <w:pPr>
              <w:spacing w:line="276" w:lineRule="auto"/>
              <w:rPr>
                <w:rFonts w:ascii="Times New Roman CYR" w:hAnsi="Times New Roman CYR" w:cs="Times New Roman CYR"/>
                <w:sz w:val="20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>акцій протягом періоду</w:t>
            </w:r>
          </w:p>
        </w:tc>
        <w:tc>
          <w:tcPr>
            <w:tcW w:w="1999" w:type="dxa"/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6334B5" w:rsidRPr="00AD7EC5" w:rsidRDefault="006334B5" w:rsidP="00166C2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7E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</w:tr>
      <w:tr w:rsidR="006334B5" w:rsidTr="00166C26">
        <w:trPr>
          <w:trHeight w:val="240"/>
        </w:trPr>
        <w:tc>
          <w:tcPr>
            <w:tcW w:w="5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334B5" w:rsidRDefault="006334B5" w:rsidP="00166C26">
            <w:pPr>
              <w:spacing w:line="276" w:lineRule="auto"/>
            </w:pPr>
            <w:r>
              <w:rPr>
                <w:rFonts w:ascii="Times New Roman CYR" w:hAnsi="Times New Roman CYR" w:cs="Times New Roman CYR"/>
                <w:sz w:val="20"/>
                <w:lang w:val="uk-UA" w:eastAsia="ru-RU"/>
              </w:rPr>
              <w:t xml:space="preserve">Чисельність працівників на кінець періоду (осіб)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334B5" w:rsidRPr="003101CB" w:rsidRDefault="006334B5" w:rsidP="00166C2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03101CB">
              <w:rPr>
                <w:sz w:val="22"/>
                <w:szCs w:val="22"/>
                <w:lang w:val="uk-UA"/>
              </w:rPr>
              <w:t xml:space="preserve">375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334B5" w:rsidRPr="000B390E" w:rsidRDefault="006334B5" w:rsidP="00166C26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374</w:t>
            </w:r>
          </w:p>
        </w:tc>
      </w:tr>
    </w:tbl>
    <w:p w:rsidR="006334B5" w:rsidRDefault="006334B5" w:rsidP="006334B5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34B5" w:rsidRPr="0082380B" w:rsidRDefault="006334B5" w:rsidP="006334B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2380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Проекти рішень з питань, включених до проекту порядку денного: </w:t>
      </w:r>
    </w:p>
    <w:p w:rsidR="006334B5" w:rsidRPr="0082380B" w:rsidRDefault="006334B5" w:rsidP="006334B5">
      <w:pPr>
        <w:pStyle w:val="a6"/>
        <w:suppressLineNumbers/>
        <w:ind w:left="72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82380B">
        <w:rPr>
          <w:rFonts w:ascii="Times New Roman" w:hAnsi="Times New Roman" w:cs="Times New Roman"/>
          <w:sz w:val="22"/>
          <w:szCs w:val="22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Питання № 1 </w:t>
      </w:r>
    </w:p>
    <w:p w:rsidR="006334B5" w:rsidRPr="0082380B" w:rsidRDefault="006334B5" w:rsidP="006334B5">
      <w:pPr>
        <w:pStyle w:val="a6"/>
        <w:suppressLineNumbers/>
        <w:ind w:left="720"/>
        <w:rPr>
          <w:rFonts w:ascii="Times New Roman" w:hAnsi="Times New Roman" w:cs="Times New Roman"/>
          <w:b/>
          <w:bCs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Обрати лічильну комісію у складі: Голова комісії - Нечидюк Надія Олександрівна, члени комісії: Новак Світлана Володимирівна, Вечер Лілія Сильвестрівна.</w:t>
      </w:r>
      <w:r>
        <w:rPr>
          <w:rFonts w:ascii="Times New Roman" w:hAnsi="Times New Roman" w:cs="Times New Roman"/>
          <w:b/>
          <w:i/>
          <w:u w:val="single"/>
          <w:lang w:val="uk-UA"/>
        </w:rPr>
        <w:t xml:space="preserve">  </w:t>
      </w:r>
    </w:p>
    <w:p w:rsidR="006334B5" w:rsidRDefault="006334B5" w:rsidP="006334B5">
      <w:pPr>
        <w:pStyle w:val="a5"/>
        <w:shd w:val="clear" w:color="auto" w:fill="FFFFFF"/>
        <w:spacing w:before="85" w:beforeAutospacing="0" w:after="0" w:afterAutospacing="0"/>
        <w:ind w:left="1077" w:right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Питання № 2 </w:t>
      </w:r>
    </w:p>
    <w:p w:rsidR="006334B5" w:rsidRPr="0082380B" w:rsidRDefault="006334B5" w:rsidP="006334B5">
      <w:pPr>
        <w:pStyle w:val="a5"/>
        <w:shd w:val="clear" w:color="auto" w:fill="FFFFFF"/>
        <w:spacing w:before="85" w:beforeAutospacing="0" w:after="0" w:afterAutospacing="0"/>
        <w:ind w:left="709" w:right="142"/>
        <w:contextualSpacing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Схвалити рішення Наглядової ради від 23.02.2017р. про встановлення порядку та способу засвідчення бюлетенів для голосування.</w:t>
      </w:r>
    </w:p>
    <w:p w:rsidR="006334B5" w:rsidRDefault="006334B5" w:rsidP="006334B5">
      <w:pPr>
        <w:pStyle w:val="a6"/>
        <w:suppressLineNumbers/>
        <w:ind w:left="72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Питання № 3 </w:t>
      </w:r>
    </w:p>
    <w:p w:rsidR="006334B5" w:rsidRDefault="006334B5" w:rsidP="006334B5">
      <w:pPr>
        <w:pStyle w:val="a6"/>
        <w:suppressLineNumbers/>
        <w:ind w:left="426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i/>
          <w:lang w:val="uk-UA"/>
        </w:rPr>
        <w:t>Затвердити наступний порядок проведення (регламент) зборів:</w:t>
      </w:r>
    </w:p>
    <w:p w:rsidR="006334B5" w:rsidRPr="00AD7EC5" w:rsidRDefault="006334B5" w:rsidP="006334B5">
      <w:pPr>
        <w:widowControl/>
        <w:suppressAutoHyphens w:val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час для виступів доповідачів з питань порядку денного загальних зборів акціонерів – до 15 хв.,  час для </w:t>
      </w:r>
    </w:p>
    <w:p w:rsidR="006334B5" w:rsidRPr="00AD7EC5" w:rsidRDefault="006334B5" w:rsidP="006334B5">
      <w:pPr>
        <w:widowControl/>
        <w:suppressAutoHyphens w:val="0"/>
        <w:ind w:left="720"/>
        <w:jc w:val="both"/>
        <w:rPr>
          <w:rFonts w:ascii="Times New Roman" w:eastAsia="Times New Roman" w:hAnsi="Times New Roman" w:cs="Times New Roman"/>
          <w:i/>
          <w:color w:val="333333"/>
          <w:kern w:val="0"/>
          <w:sz w:val="20"/>
          <w:szCs w:val="20"/>
          <w:lang w:eastAsia="uk-UA" w:bidi="ar-S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виступів учасників зборів у дебатах та обговореннях з питань порядку денного – до 3  хв.; час для відповідей на питання – до 5 хв. 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ропозиції та запитання 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uk-UA"/>
        </w:rPr>
        <w:t xml:space="preserve">ставити в усній формі,  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з місць, по закінченн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uk-UA"/>
        </w:rPr>
        <w:t xml:space="preserve">ю 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доповіді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i/>
          <w:color w:val="333333"/>
          <w:kern w:val="0"/>
          <w:sz w:val="20"/>
          <w:szCs w:val="20"/>
          <w:lang w:val="uk-UA" w:eastAsia="uk-UA" w:bidi="ar-SA"/>
        </w:rPr>
        <w:t xml:space="preserve"> збори провести без перерви.</w:t>
      </w:r>
    </w:p>
    <w:p w:rsidR="006334B5" w:rsidRDefault="006334B5" w:rsidP="006334B5">
      <w:pPr>
        <w:pStyle w:val="a6"/>
        <w:suppressLineNumbers/>
        <w:ind w:left="72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Питання № 4 </w:t>
      </w:r>
    </w:p>
    <w:p w:rsidR="006334B5" w:rsidRPr="0082380B" w:rsidRDefault="006334B5" w:rsidP="006334B5">
      <w:pPr>
        <w:widowControl/>
        <w:suppressAutoHyphens w:val="0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Звіт генерального директора Товариства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про результати фінансово-господарської діяльності Товариства за 201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6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рік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взяти до відома.  Роботу виконавчого органу Товариства у 2016 році визнати задовільною.  </w:t>
      </w:r>
    </w:p>
    <w:p w:rsidR="006334B5" w:rsidRPr="0082380B" w:rsidRDefault="006334B5" w:rsidP="006334B5">
      <w:pPr>
        <w:pStyle w:val="a6"/>
        <w:suppressLineNumbers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Питання № 5 </w:t>
      </w:r>
    </w:p>
    <w:p w:rsidR="006334B5" w:rsidRPr="0082380B" w:rsidRDefault="006334B5" w:rsidP="006334B5">
      <w:pPr>
        <w:pStyle w:val="a6"/>
        <w:suppressLineNumbers/>
        <w:ind w:left="72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Звіт Наглядової ради Товариства за 2016 рік затвердити. </w:t>
      </w:r>
      <w:r>
        <w:rPr>
          <w:rFonts w:ascii="Times New Roman" w:eastAsia="Times New Roman" w:hAnsi="Times New Roman" w:cs="Times New Roman"/>
          <w:i/>
          <w:lang w:val="uk-UA" w:eastAsia="uk-UA"/>
        </w:rPr>
        <w:t>Роботу Наглядової ради Товариства в 2016 році визнати задовільною та такою, що відповідає меті і напрямкам діяльності Товариства та положенням його установчих документів.</w:t>
      </w:r>
    </w:p>
    <w:p w:rsidR="006334B5" w:rsidRPr="0082380B" w:rsidRDefault="006334B5" w:rsidP="006334B5">
      <w:pPr>
        <w:widowControl/>
        <w:suppressAutoHyphens w:val="0"/>
        <w:spacing w:after="108"/>
        <w:ind w:left="709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val="uk-UA" w:eastAsia="uk-UA" w:bidi="ar-SA"/>
        </w:rPr>
      </w:pPr>
      <w:r w:rsidRPr="00AD7EC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2380B">
        <w:rPr>
          <w:rFonts w:ascii="Times New Roman" w:hAnsi="Times New Roman" w:cs="Times New Roman"/>
          <w:sz w:val="20"/>
          <w:szCs w:val="20"/>
          <w:lang w:val="uk-UA"/>
        </w:rPr>
        <w:t xml:space="preserve">Питання № 6 </w:t>
      </w:r>
    </w:p>
    <w:p w:rsidR="006334B5" w:rsidRPr="0082380B" w:rsidRDefault="006334B5" w:rsidP="006334B5">
      <w:pPr>
        <w:widowControl/>
        <w:suppressAutoHyphens w:val="0"/>
        <w:ind w:left="709"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Роботу Ревізійної комісії Товариства у 2016 році визнати задовільною. Звіт та висновок Ревізійної комісії Товариства затвердити.</w:t>
      </w:r>
    </w:p>
    <w:p w:rsidR="006334B5" w:rsidRPr="0082380B" w:rsidRDefault="006334B5" w:rsidP="006334B5">
      <w:pPr>
        <w:pStyle w:val="a6"/>
        <w:suppressLineNumbers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Питання № 7 </w:t>
      </w:r>
    </w:p>
    <w:p w:rsidR="006334B5" w:rsidRPr="0082380B" w:rsidRDefault="006334B5" w:rsidP="006334B5">
      <w:pPr>
        <w:pStyle w:val="a6"/>
        <w:suppressLineNumbers/>
        <w:ind w:left="709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Затвердити </w:t>
      </w:r>
      <w:r>
        <w:rPr>
          <w:rFonts w:ascii="Times New Roman" w:hAnsi="Times New Roman" w:cs="Times New Roman"/>
          <w:i/>
          <w:color w:val="000000"/>
          <w:lang w:val="uk-UA"/>
        </w:rPr>
        <w:t xml:space="preserve">річну фінансову звітність та баланс </w:t>
      </w:r>
      <w:r>
        <w:rPr>
          <w:rFonts w:ascii="Times New Roman" w:hAnsi="Times New Roman" w:cs="Times New Roman"/>
          <w:i/>
          <w:lang w:val="uk-UA"/>
        </w:rPr>
        <w:t xml:space="preserve">Товариства </w:t>
      </w:r>
      <w:r>
        <w:rPr>
          <w:rFonts w:ascii="Times New Roman" w:hAnsi="Times New Roman" w:cs="Times New Roman"/>
          <w:i/>
          <w:color w:val="000000"/>
          <w:lang w:val="uk-UA"/>
        </w:rPr>
        <w:t>за 2016 рік.</w:t>
      </w:r>
    </w:p>
    <w:p w:rsidR="006334B5" w:rsidRDefault="006334B5" w:rsidP="006334B5">
      <w:pPr>
        <w:pStyle w:val="a6"/>
        <w:suppressLineNumbers/>
        <w:ind w:left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8238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Питання № 8 </w:t>
      </w:r>
    </w:p>
    <w:p w:rsidR="006334B5" w:rsidRPr="0082380B" w:rsidRDefault="006334B5" w:rsidP="006334B5">
      <w:pPr>
        <w:ind w:left="709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Отриманий  прибуток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val="uk-UA"/>
        </w:rPr>
        <w:t xml:space="preserve"> спрямувати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val="uk-UA"/>
        </w:rPr>
        <w:t xml:space="preserve">накопичення нерозподіленого прибутку. </w:t>
      </w:r>
    </w:p>
    <w:p w:rsidR="006334B5" w:rsidRDefault="006334B5" w:rsidP="006334B5">
      <w:pPr>
        <w:pStyle w:val="a6"/>
        <w:suppressLineNumbers/>
        <w:ind w:left="709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Pr="00AD7E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Питання № 9 </w:t>
      </w:r>
    </w:p>
    <w:p w:rsidR="006334B5" w:rsidRPr="0082380B" w:rsidRDefault="006334B5" w:rsidP="006334B5">
      <w:pPr>
        <w:widowControl/>
        <w:suppressAutoHyphens w:val="0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Припинити повноваження членів  Наглядової  ради Товариства, обраних Загальними зборами акціонерів  Товариства 18.04.2014 року, у повному складі.</w:t>
      </w:r>
    </w:p>
    <w:p w:rsidR="006334B5" w:rsidRDefault="006334B5" w:rsidP="006334B5">
      <w:pPr>
        <w:pStyle w:val="a6"/>
        <w:suppressLineNumbers/>
        <w:ind w:left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Питання № 11 </w:t>
      </w:r>
    </w:p>
    <w:p w:rsidR="006334B5" w:rsidRPr="00AD7EC5" w:rsidRDefault="006334B5" w:rsidP="006334B5">
      <w:pPr>
        <w:pStyle w:val="a6"/>
        <w:suppressLineNumbers/>
        <w:ind w:left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lang w:val="uk-UA"/>
        </w:rPr>
        <w:t>Затвердити умови цивільно-правових договорів, що укладатимуться з членами Наглядової ради. Уповноважити генерального директора Товариства на підписання договорів з членами Наглядової ради.</w:t>
      </w:r>
    </w:p>
    <w:p w:rsidR="006334B5" w:rsidRPr="00AD7EC5" w:rsidRDefault="006334B5" w:rsidP="006334B5">
      <w:pPr>
        <w:pStyle w:val="a6"/>
        <w:suppressLineNumbers/>
        <w:ind w:left="709"/>
        <w:jc w:val="both"/>
        <w:rPr>
          <w:rFonts w:ascii="Times New Roman" w:hAnsi="Times New Roman" w:cs="Times New Roman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</w:rPr>
      </w:pPr>
      <w:r w:rsidRPr="00AD7EC5">
        <w:rPr>
          <w:sz w:val="20"/>
          <w:szCs w:val="20"/>
          <w:lang w:val="ru-RU"/>
        </w:rPr>
        <w:tab/>
      </w:r>
      <w:r>
        <w:rPr>
          <w:sz w:val="20"/>
          <w:szCs w:val="20"/>
        </w:rPr>
        <w:t xml:space="preserve">Реєстрація акціонерів проводиться з </w:t>
      </w:r>
      <w:r>
        <w:rPr>
          <w:sz w:val="20"/>
          <w:szCs w:val="20"/>
          <w:lang w:val="ru-RU"/>
        </w:rPr>
        <w:t>10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годин  до </w:t>
      </w:r>
      <w:r>
        <w:rPr>
          <w:sz w:val="20"/>
          <w:szCs w:val="20"/>
          <w:lang w:val="ru-RU"/>
        </w:rPr>
        <w:t>10</w:t>
      </w:r>
      <w:r>
        <w:rPr>
          <w:sz w:val="20"/>
          <w:szCs w:val="20"/>
          <w:vertAlign w:val="superscript"/>
        </w:rPr>
        <w:t>45</w:t>
      </w:r>
      <w:r>
        <w:rPr>
          <w:sz w:val="20"/>
          <w:szCs w:val="20"/>
        </w:rPr>
        <w:t xml:space="preserve"> годин. Дата складення переліку акціонерів, які  мають право на участь в Загальних зборах</w:t>
      </w:r>
      <w:r>
        <w:rPr>
          <w:sz w:val="20"/>
          <w:szCs w:val="20"/>
          <w:lang w:val="ru-RU"/>
        </w:rPr>
        <w:t>:  24 квітня</w:t>
      </w:r>
      <w:r>
        <w:rPr>
          <w:sz w:val="20"/>
          <w:szCs w:val="20"/>
        </w:rPr>
        <w:t xml:space="preserve"> 2017 року (станом на 24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).</w:t>
      </w:r>
    </w:p>
    <w:p w:rsidR="006334B5" w:rsidRDefault="006334B5" w:rsidP="006334B5">
      <w:pPr>
        <w:pStyle w:val="a6"/>
        <w:ind w:firstLine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Для реєстрації акціонерам необхідно при собі мати паспорт; представникам акціонерів необхідно при реєстрації </w:t>
      </w:r>
      <w:r>
        <w:rPr>
          <w:rFonts w:ascii="Times New Roman" w:hAnsi="Times New Roman" w:cs="Times New Roman"/>
          <w:lang w:val="uk-UA"/>
        </w:rPr>
        <w:t>надати</w:t>
      </w:r>
      <w:r>
        <w:rPr>
          <w:rFonts w:ascii="Times New Roman" w:hAnsi="Times New Roman" w:cs="Times New Roman"/>
        </w:rPr>
        <w:t xml:space="preserve"> довіреність на право представляти інтереси акціонера на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>борах, оформлену за встановленим порядком</w:t>
      </w:r>
      <w:r>
        <w:rPr>
          <w:rFonts w:ascii="Times New Roman" w:hAnsi="Times New Roman" w:cs="Times New Roman"/>
          <w:lang w:val="uk-UA"/>
        </w:rPr>
        <w:t xml:space="preserve"> згідно чинного законодавства,</w:t>
      </w:r>
      <w:r>
        <w:rPr>
          <w:rFonts w:ascii="Times New Roman" w:hAnsi="Times New Roman" w:cs="Times New Roman"/>
        </w:rPr>
        <w:t xml:space="preserve"> і документ, що посвідчує особу</w:t>
      </w:r>
      <w:r>
        <w:rPr>
          <w:rFonts w:ascii="Times New Roman" w:hAnsi="Times New Roman" w:cs="Times New Roman"/>
          <w:color w:val="000000"/>
          <w:lang w:val="uk-UA"/>
        </w:rPr>
        <w:t>, представникам акціонерів-юридичних осіб паспорт та документ, який підтверджує повноваження представника на участь у Загальних зборах від імені акціонера-юридичної особи.</w:t>
      </w:r>
    </w:p>
    <w:p w:rsidR="00F56E42" w:rsidRPr="00F56E42" w:rsidRDefault="006334B5" w:rsidP="006334B5">
      <w:pPr>
        <w:widowControl/>
        <w:shd w:val="clear" w:color="auto" w:fill="FFFFFF"/>
        <w:suppressAutoHyphens w:val="0"/>
        <w:spacing w:after="108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Акціонери можуть</w:t>
      </w:r>
      <w:r>
        <w:rPr>
          <w:rFonts w:ascii="Times New Roman" w:hAnsi="Times New Roman" w:cs="Times New Roman"/>
          <w:sz w:val="20"/>
          <w:szCs w:val="20"/>
        </w:rPr>
        <w:t xml:space="preserve"> отримати інформацію, ознайомитися з проектами документів, матеріалами, пов’язаними з порядком денним Зборів, </w:t>
      </w:r>
      <w:r>
        <w:rPr>
          <w:rFonts w:ascii="Times New Roman" w:hAnsi="Times New Roman" w:cs="Times New Roman"/>
          <w:color w:val="000000"/>
          <w:sz w:val="20"/>
          <w:szCs w:val="20"/>
        </w:rPr>
        <w:t>до 27 квітня 201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року в юридичному відділі за місцезнаходженням Товариства, </w:t>
      </w:r>
      <w:r>
        <w:rPr>
          <w:rFonts w:ascii="Times New Roman" w:hAnsi="Times New Roman" w:cs="Times New Roman"/>
          <w:sz w:val="20"/>
          <w:szCs w:val="20"/>
        </w:rPr>
        <w:t xml:space="preserve"> у день проведення Загальних зборів – у місці їх проведення.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uk-UA" w:eastAsia="uk-UA" w:bidi="ar-SA"/>
        </w:rPr>
        <w:t xml:space="preserve">Інформація з проектом рішень щодо кожного з питань, включених до проекту порядку денного загальних зборів Товариства, розміщена на веб-сайті Товариства : </w:t>
      </w:r>
      <w:hyperlink r:id="rId5" w:history="1">
        <w:r w:rsidRPr="00F56E42">
          <w:rPr>
            <w:rStyle w:val="a3"/>
            <w:rFonts w:ascii="Times New Roman" w:hAnsi="Times New Roman" w:cs="Times New Roman"/>
            <w:color w:val="auto"/>
            <w:vertAlign w:val="subscript"/>
            <w:lang w:val="en-US"/>
          </w:rPr>
          <w:t>www</w:t>
        </w:r>
        <w:r w:rsidRPr="00F56E42">
          <w:rPr>
            <w:rStyle w:val="a3"/>
            <w:rFonts w:ascii="Times New Roman" w:hAnsi="Times New Roman" w:cs="Times New Roman"/>
            <w:color w:val="auto"/>
            <w:vertAlign w:val="subscript"/>
          </w:rPr>
          <w:t>.rfnm.in-ten.com</w:t>
        </w:r>
      </w:hyperlink>
      <w:r w:rsidRPr="00F56E42">
        <w:rPr>
          <w:rFonts w:ascii="Times New Roman" w:hAnsi="Times New Roman" w:cs="Times New Roman"/>
          <w:vertAlign w:val="subscript"/>
          <w:lang w:val="uk-UA"/>
        </w:rPr>
        <w:t>.</w:t>
      </w:r>
      <w:r w:rsidRPr="00F56E42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 xml:space="preserve"> </w:t>
      </w:r>
      <w:r w:rsidRPr="00F56E42">
        <w:rPr>
          <w:rFonts w:ascii="Times New Roman" w:eastAsia="Times New Roman" w:hAnsi="Times New Roman" w:cs="Times New Roman"/>
          <w:kern w:val="0"/>
          <w:sz w:val="20"/>
          <w:szCs w:val="20"/>
          <w:lang w:val="uk-UA" w:eastAsia="uk-UA" w:bidi="ar-SA"/>
        </w:rPr>
        <w:t xml:space="preserve"> </w:t>
      </w:r>
      <w:r w:rsidRPr="00F56E42">
        <w:rPr>
          <w:rFonts w:ascii="Times New Roman" w:hAnsi="Times New Roman" w:cs="Times New Roman"/>
          <w:sz w:val="20"/>
          <w:szCs w:val="20"/>
        </w:rPr>
        <w:t>Посадова особа,  відповідальна за порядок ознайомлення акціонерів з документами – начальник юридичного відділу  Петрова Наталія Петрівна. Тел. для довідок: (0362) 24-75-17</w:t>
      </w:r>
      <w:r w:rsidRPr="00F56E4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56E42" w:rsidRPr="00F56E42" w:rsidRDefault="00F56E42" w:rsidP="00F56E42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56E42">
        <w:rPr>
          <w:rFonts w:ascii="Times New Roman" w:hAnsi="Times New Roman" w:cs="Times New Roman"/>
          <w:sz w:val="18"/>
          <w:szCs w:val="18"/>
        </w:rPr>
        <w:t xml:space="preserve">Повідомлення опубліковано </w:t>
      </w:r>
      <w:r w:rsidRPr="00F56E42">
        <w:rPr>
          <w:rFonts w:ascii="Times New Roman" w:hAnsi="Times New Roman" w:cs="Times New Roman"/>
          <w:sz w:val="18"/>
          <w:szCs w:val="18"/>
          <w:lang w:val="en-US"/>
        </w:rPr>
        <w:t>27</w:t>
      </w:r>
      <w:r w:rsidRPr="00F56E42">
        <w:rPr>
          <w:rFonts w:ascii="Times New Roman" w:hAnsi="Times New Roman" w:cs="Times New Roman"/>
          <w:sz w:val="18"/>
          <w:szCs w:val="18"/>
        </w:rPr>
        <w:t>.03.2017р. №5</w:t>
      </w:r>
      <w:r w:rsidRPr="00F56E42">
        <w:rPr>
          <w:rFonts w:ascii="Times New Roman" w:hAnsi="Times New Roman" w:cs="Times New Roman"/>
          <w:sz w:val="18"/>
          <w:szCs w:val="18"/>
          <w:lang w:val="en-US"/>
        </w:rPr>
        <w:t>8</w:t>
      </w:r>
      <w:r w:rsidRPr="00F56E42">
        <w:rPr>
          <w:rFonts w:ascii="Times New Roman" w:hAnsi="Times New Roman" w:cs="Times New Roman"/>
          <w:sz w:val="18"/>
          <w:szCs w:val="18"/>
        </w:rPr>
        <w:t xml:space="preserve"> в Бюлетні «Відомості НКЦПФР» та розміщено на власному веб-сайті </w:t>
      </w:r>
      <w:hyperlink r:id="rId6" w:history="1">
        <w:r w:rsidRPr="00F56E42">
          <w:rPr>
            <w:rStyle w:val="a3"/>
            <w:rFonts w:ascii="Times New Roman" w:hAnsi="Times New Roman" w:cs="Times New Roman"/>
            <w:color w:val="auto"/>
            <w:vertAlign w:val="subscript"/>
            <w:lang w:val="en-US"/>
          </w:rPr>
          <w:t>www</w:t>
        </w:r>
        <w:r w:rsidRPr="00F56E42">
          <w:rPr>
            <w:rStyle w:val="a3"/>
            <w:rFonts w:ascii="Times New Roman" w:hAnsi="Times New Roman" w:cs="Times New Roman"/>
            <w:color w:val="auto"/>
            <w:vertAlign w:val="subscript"/>
          </w:rPr>
          <w:t>.rfnm.in-ten.com</w:t>
        </w:r>
      </w:hyperlink>
    </w:p>
    <w:p w:rsidR="006334B5" w:rsidRPr="00AD7EC5" w:rsidRDefault="006334B5" w:rsidP="006334B5">
      <w:pPr>
        <w:widowControl/>
        <w:shd w:val="clear" w:color="auto" w:fill="FFFFFF"/>
        <w:suppressAutoHyphens w:val="0"/>
        <w:spacing w:after="108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B06276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Pr="00B06276">
        <w:rPr>
          <w:rFonts w:ascii="Times New Roman" w:hAnsi="Times New Roman" w:cs="Times New Roman"/>
          <w:b/>
          <w:bCs/>
        </w:rPr>
        <w:tab/>
        <w:t xml:space="preserve">                                              </w:t>
      </w:r>
    </w:p>
    <w:p w:rsidR="006334B5" w:rsidRPr="0082380B" w:rsidRDefault="006334B5" w:rsidP="006334B5">
      <w:pPr>
        <w:widowControl/>
        <w:shd w:val="clear" w:color="auto" w:fill="FFFFFF"/>
        <w:suppressAutoHyphens w:val="0"/>
        <w:spacing w:after="108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lang w:eastAsia="uk-UA" w:bidi="ar-SA"/>
        </w:rPr>
      </w:pPr>
      <w:r w:rsidRPr="0082380B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B06276">
        <w:rPr>
          <w:rFonts w:ascii="Times New Roman" w:hAnsi="Times New Roman" w:cs="Times New Roman"/>
          <w:b/>
          <w:bCs/>
        </w:rPr>
        <w:t xml:space="preserve">  </w:t>
      </w:r>
      <w:r w:rsidRPr="00B0627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Наглядова рада </w:t>
      </w:r>
      <w:r w:rsidRPr="00B06276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B06276">
        <w:rPr>
          <w:rFonts w:ascii="Times New Roman" w:hAnsi="Times New Roman" w:cs="Times New Roman"/>
          <w:b/>
          <w:bCs/>
          <w:sz w:val="20"/>
          <w:szCs w:val="20"/>
          <w:lang w:val="uk-UA"/>
        </w:rPr>
        <w:t>р</w:t>
      </w:r>
      <w:r w:rsidRPr="00B06276">
        <w:rPr>
          <w:rFonts w:ascii="Times New Roman" w:hAnsi="Times New Roman" w:cs="Times New Roman"/>
          <w:b/>
          <w:bCs/>
          <w:sz w:val="20"/>
          <w:szCs w:val="20"/>
        </w:rPr>
        <w:t>АТ «Рівненська фабрика нетканих матеріалів»</w:t>
      </w:r>
    </w:p>
    <w:p w:rsidR="006334B5" w:rsidRPr="0082380B" w:rsidRDefault="006334B5" w:rsidP="006334B5">
      <w:pPr>
        <w:pStyle w:val="1"/>
        <w:ind w:left="709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ind w:left="709"/>
        <w:jc w:val="both"/>
        <w:rPr>
          <w:sz w:val="20"/>
          <w:szCs w:val="20"/>
          <w:lang w:val="ru-RU"/>
        </w:rPr>
      </w:pPr>
    </w:p>
    <w:p w:rsidR="006334B5" w:rsidRPr="00AD7EC5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Pr="0082380B" w:rsidRDefault="006334B5" w:rsidP="006334B5">
      <w:pPr>
        <w:pStyle w:val="1"/>
        <w:jc w:val="both"/>
        <w:rPr>
          <w:sz w:val="20"/>
          <w:szCs w:val="20"/>
          <w:lang w:val="ru-RU"/>
        </w:rPr>
      </w:pPr>
    </w:p>
    <w:p w:rsidR="006334B5" w:rsidRDefault="006334B5"/>
    <w:sectPr w:rsidR="006334B5" w:rsidSect="00794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B65"/>
    <w:multiLevelType w:val="hybridMultilevel"/>
    <w:tmpl w:val="1B04A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334B5"/>
    <w:rsid w:val="005375F4"/>
    <w:rsid w:val="005E4F6E"/>
    <w:rsid w:val="006334B5"/>
    <w:rsid w:val="00794DFF"/>
    <w:rsid w:val="00E463E2"/>
    <w:rsid w:val="00F5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4B5"/>
    <w:rPr>
      <w:color w:val="0000FF"/>
      <w:u w:val="single"/>
    </w:rPr>
  </w:style>
  <w:style w:type="character" w:styleId="a4">
    <w:name w:val="Strong"/>
    <w:basedOn w:val="a0"/>
    <w:uiPriority w:val="22"/>
    <w:qFormat/>
    <w:rsid w:val="006334B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334B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uk-UA" w:eastAsia="uk-UA" w:bidi="ar-SA"/>
    </w:rPr>
  </w:style>
  <w:style w:type="paragraph" w:styleId="a6">
    <w:name w:val="Plain Text"/>
    <w:basedOn w:val="a"/>
    <w:link w:val="a7"/>
    <w:unhideWhenUsed/>
    <w:rsid w:val="006334B5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  <w:lang w:eastAsia="ru-RU" w:bidi="ar-SA"/>
    </w:rPr>
  </w:style>
  <w:style w:type="character" w:customStyle="1" w:styleId="a7">
    <w:name w:val="Текст Знак"/>
    <w:basedOn w:val="a0"/>
    <w:link w:val="a6"/>
    <w:rsid w:val="006334B5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63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nm.in-ten.com" TargetMode="External"/><Relationship Id="rId5" Type="http://schemas.openxmlformats.org/officeDocument/2006/relationships/hyperlink" Target="http://www.rfnm.in-t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3786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2017-03-24T14:36:00Z</dcterms:created>
  <dcterms:modified xsi:type="dcterms:W3CDTF">2017-03-27T08:00:00Z</dcterms:modified>
</cp:coreProperties>
</file>